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D94848"/>
          <w:sz w:val="20"/>
        </w:rPr>
        <w:t>VENDOREYE RESOURCE</w:t>
      </w:r>
    </w:p>
    <w:p>
      <w:pPr>
        <w:jc w:val="center"/>
      </w:pPr>
      <w:r>
        <w:rPr>
          <w:b/>
          <w:color w:val="142036"/>
          <w:sz w:val="52"/>
        </w:rPr>
        <w:t>Vendor Onboarding Policy Template</w:t>
      </w:r>
    </w:p>
    <w:p>
      <w:pPr>
        <w:jc w:val="center"/>
      </w:pPr>
      <w:r>
        <w:t>A practical, editable starting point for a risk-based vendor onboarding policy. Adapt it to your organisation, sector, jurisdictions, risk appetite and delegation of authority.</w:t>
      </w:r>
    </w:p>
    <w:p>
      <w:pPr>
        <w:pStyle w:val="Heading1"/>
      </w:pPr>
      <w:r>
        <w:t>Instructions</w:t>
      </w:r>
    </w:p>
    <w:p>
      <w:r>
        <w:t>Replace bracketed terms, assign accountable owners, map requirements to applicable evidence, and approve the final policy through your governance process.</w:t>
      </w:r>
    </w:p>
    <w:p>
      <w:pPr>
        <w:pStyle w:val="Heading1"/>
      </w:pPr>
      <w:r>
        <w:t>1. Purpose</w:t>
      </w:r>
    </w:p>
    <w:p>
      <w:r>
        <w:t>This policy establishes proportionate, documented controls before a vendor is activated and throughout the relationship.</w:t>
      </w:r>
    </w:p>
    <w:p>
      <w:r>
        <w:t>Organisation-specific wording: [Complete this section]</w:t>
      </w:r>
    </w:p>
    <w:p>
      <w:pPr>
        <w:pStyle w:val="Heading1"/>
      </w:pPr>
      <w:r>
        <w:t>2. Scope</w:t>
      </w:r>
    </w:p>
    <w:p>
      <w:r>
        <w:t>It applies to vendors, suppliers, contractors, consultants and other third parties defined by the organisation.</w:t>
      </w:r>
    </w:p>
    <w:p>
      <w:r>
        <w:t>Organisation-specific wording: [Complete this section]</w:t>
      </w:r>
    </w:p>
    <w:p>
      <w:pPr>
        <w:pStyle w:val="Heading1"/>
      </w:pPr>
      <w:r>
        <w:t>3. Accountability</w:t>
      </w:r>
    </w:p>
    <w:p>
      <w:r>
        <w:t>Procurement owns the process; business owners justify need; specialist functions review applicable risk; authorised approvers own decisions.</w:t>
      </w:r>
    </w:p>
    <w:p>
      <w:r>
        <w:t>Organisation-specific wording: [Complete this section]</w:t>
      </w:r>
    </w:p>
    <w:p>
      <w:pPr>
        <w:pStyle w:val="Heading1"/>
      </w:pPr>
      <w:r>
        <w:t>4. Segmentation</w:t>
      </w:r>
    </w:p>
    <w:p>
      <w:r>
        <w:t>Every vendor receives an inherent-risk tier based on service, criticality, spend, geography, access, regulation and substitutability.</w:t>
      </w:r>
    </w:p>
    <w:p>
      <w:r>
        <w:t>Organisation-specific wording: [Complete this section]</w:t>
      </w:r>
    </w:p>
    <w:p>
      <w:pPr>
        <w:pStyle w:val="Heading1"/>
      </w:pPr>
      <w:r>
        <w:t>5. Evidence</w:t>
      </w:r>
    </w:p>
    <w:p>
      <w:r>
        <w:t>Required evidence must have an identified source, owner, validity period and verification method.</w:t>
      </w:r>
    </w:p>
    <w:p>
      <w:r>
        <w:t>Organisation-specific wording: [Complete this section]</w:t>
      </w:r>
    </w:p>
    <w:p>
      <w:pPr>
        <w:pStyle w:val="Heading1"/>
      </w:pPr>
      <w:r>
        <w:t>6. Approval</w:t>
      </w:r>
    </w:p>
    <w:p>
      <w:r>
        <w:t>Activation requires complete mandatory checks and approval under the delegation-of-authority matrix. Material decisions remain attributable to people.</w:t>
      </w:r>
    </w:p>
    <w:p>
      <w:r>
        <w:t>Organisation-specific wording: [Complete this section]</w:t>
      </w:r>
    </w:p>
    <w:p>
      <w:pPr>
        <w:pStyle w:val="Heading1"/>
      </w:pPr>
      <w:r>
        <w:t>7. Exceptions</w:t>
      </w:r>
    </w:p>
    <w:p>
      <w:r>
        <w:t>Exceptions require rationale, accountable owner, compensating controls, expiry date and approval at the required authority level.</w:t>
      </w:r>
    </w:p>
    <w:p>
      <w:r>
        <w:t>Organisation-specific wording: [Complete this section]</w:t>
      </w:r>
    </w:p>
    <w:p>
      <w:pPr>
        <w:pStyle w:val="Heading1"/>
      </w:pPr>
      <w:r>
        <w:t>8. Monitoring</w:t>
      </w:r>
    </w:p>
    <w:p>
      <w:r>
        <w:t>Vendor status, evidence expiry, ownership, incidents and material scope changes trigger proportionate review.</w:t>
      </w:r>
    </w:p>
    <w:p>
      <w:r>
        <w:t>Organisation-specific wording: [Complete this section]</w:t>
      </w:r>
    </w:p>
    <w:p>
      <w:pPr>
        <w:pStyle w:val="Heading1"/>
      </w:pPr>
      <w:r>
        <w:t>9. Offboarding</w:t>
      </w:r>
    </w:p>
    <w:p>
      <w:r>
        <w:t>Access, open obligations, records, retention, deletion and system status must be controlled when the relationship ends.</w:t>
      </w:r>
    </w:p>
    <w:p>
      <w:r>
        <w:t>Organisation-specific wording: [Complete this section]</w:t>
      </w:r>
    </w:p>
    <w:p>
      <w:pPr>
        <w:pStyle w:val="Heading1"/>
      </w:pPr>
      <w:r>
        <w:t>Approval record</w:t>
      </w:r>
    </w:p>
    <w:p>
      <w:r>
        <w:t>Policy owner: ______________________________</w:t>
      </w:r>
    </w:p>
    <w:p>
      <w:r>
        <w:t>Approved by: ______________________________</w:t>
      </w:r>
    </w:p>
    <w:p>
      <w:r>
        <w:t>Effective date: ______________________________</w:t>
      </w:r>
    </w:p>
    <w:p>
      <w:r>
        <w:t>Review date: ______________________________</w:t>
      </w:r>
    </w:p>
    <w:p>
      <w:r>
        <w:t>Version: ______________________________</w:t>
      </w:r>
    </w:p>
    <w:p>
      <w:pPr>
        <w:keepNext w:val="0"/>
        <w:pageBreakBefore w:val="0"/>
      </w:pPr>
      <w:r>
        <w:t>General information only, not legal advice. Obtain qualified legal and specialist review before adoption. Last reviewed 13 August 2026.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6" w:lineRule="auto"/>
    </w:pPr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